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8C305" w14:textId="77777777" w:rsidR="00182918" w:rsidRPr="00D27EC6" w:rsidRDefault="00182918" w:rsidP="00182918">
      <w:pPr>
        <w:jc w:val="center"/>
        <w:rPr>
          <w:b/>
        </w:rPr>
      </w:pPr>
      <w:bookmarkStart w:id="0" w:name="_GoBack"/>
      <w:bookmarkEnd w:id="0"/>
      <w:r w:rsidRPr="00D27EC6">
        <w:rPr>
          <w:b/>
        </w:rPr>
        <w:t>LCAP Required Metrics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049"/>
        <w:gridCol w:w="1211"/>
        <w:gridCol w:w="1415"/>
        <w:gridCol w:w="8370"/>
      </w:tblGrid>
      <w:tr w:rsidR="00182918" w:rsidRPr="00182918" w14:paraId="1097C78F" w14:textId="77777777" w:rsidTr="00D27EC6">
        <w:tc>
          <w:tcPr>
            <w:tcW w:w="2049" w:type="dxa"/>
          </w:tcPr>
          <w:p w14:paraId="6FDE8209" w14:textId="77777777" w:rsidR="00182918" w:rsidRPr="00182918" w:rsidRDefault="00182918" w:rsidP="00182918">
            <w:pPr>
              <w:jc w:val="center"/>
              <w:rPr>
                <w:b/>
                <w:sz w:val="22"/>
                <w:szCs w:val="22"/>
              </w:rPr>
            </w:pPr>
            <w:r w:rsidRPr="00182918">
              <w:rPr>
                <w:b/>
                <w:sz w:val="22"/>
                <w:szCs w:val="22"/>
              </w:rPr>
              <w:t>State Priority</w:t>
            </w:r>
          </w:p>
        </w:tc>
        <w:tc>
          <w:tcPr>
            <w:tcW w:w="1211" w:type="dxa"/>
          </w:tcPr>
          <w:p w14:paraId="462F90C6" w14:textId="77777777" w:rsidR="00182918" w:rsidRPr="00182918" w:rsidRDefault="00182918" w:rsidP="00182918">
            <w:pPr>
              <w:jc w:val="center"/>
              <w:rPr>
                <w:b/>
                <w:sz w:val="22"/>
                <w:szCs w:val="22"/>
              </w:rPr>
            </w:pPr>
            <w:r w:rsidRPr="00182918">
              <w:rPr>
                <w:b/>
                <w:sz w:val="22"/>
                <w:szCs w:val="22"/>
              </w:rPr>
              <w:t>Dashboard and LCAP</w:t>
            </w:r>
          </w:p>
        </w:tc>
        <w:tc>
          <w:tcPr>
            <w:tcW w:w="1415" w:type="dxa"/>
          </w:tcPr>
          <w:p w14:paraId="29D1DF5C" w14:textId="77777777" w:rsidR="00182918" w:rsidRPr="00182918" w:rsidRDefault="00182918" w:rsidP="00182918">
            <w:pPr>
              <w:jc w:val="center"/>
              <w:rPr>
                <w:b/>
                <w:sz w:val="22"/>
                <w:szCs w:val="22"/>
              </w:rPr>
            </w:pPr>
            <w:r w:rsidRPr="00182918">
              <w:rPr>
                <w:b/>
                <w:sz w:val="22"/>
                <w:szCs w:val="22"/>
              </w:rPr>
              <w:t>LCAP only (at this time)</w:t>
            </w:r>
          </w:p>
        </w:tc>
        <w:tc>
          <w:tcPr>
            <w:tcW w:w="8370" w:type="dxa"/>
          </w:tcPr>
          <w:p w14:paraId="7372A7AF" w14:textId="77777777" w:rsidR="00182918" w:rsidRPr="00182918" w:rsidRDefault="00182918" w:rsidP="00182918">
            <w:pPr>
              <w:jc w:val="center"/>
              <w:rPr>
                <w:b/>
                <w:sz w:val="22"/>
                <w:szCs w:val="22"/>
              </w:rPr>
            </w:pPr>
            <w:r w:rsidRPr="00182918">
              <w:rPr>
                <w:b/>
                <w:sz w:val="22"/>
                <w:szCs w:val="22"/>
              </w:rPr>
              <w:t>Required Metrics</w:t>
            </w:r>
          </w:p>
        </w:tc>
      </w:tr>
      <w:tr w:rsidR="00182918" w:rsidRPr="00182918" w14:paraId="56522558" w14:textId="77777777" w:rsidTr="00D27EC6">
        <w:tc>
          <w:tcPr>
            <w:tcW w:w="2049" w:type="dxa"/>
          </w:tcPr>
          <w:p w14:paraId="29CF6A7A" w14:textId="77777777" w:rsidR="00182918" w:rsidRPr="00182918" w:rsidRDefault="00182918">
            <w:pPr>
              <w:rPr>
                <w:b/>
                <w:sz w:val="20"/>
                <w:szCs w:val="20"/>
              </w:rPr>
            </w:pPr>
            <w:r w:rsidRPr="00182918">
              <w:rPr>
                <w:b/>
                <w:sz w:val="20"/>
                <w:szCs w:val="20"/>
              </w:rPr>
              <w:t>Basic</w:t>
            </w:r>
          </w:p>
        </w:tc>
        <w:tc>
          <w:tcPr>
            <w:tcW w:w="1211" w:type="dxa"/>
          </w:tcPr>
          <w:p w14:paraId="1534A6A3" w14:textId="77777777" w:rsidR="00182918" w:rsidRPr="00182918" w:rsidRDefault="00182918">
            <w:p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yes</w:t>
            </w:r>
          </w:p>
        </w:tc>
        <w:tc>
          <w:tcPr>
            <w:tcW w:w="1415" w:type="dxa"/>
          </w:tcPr>
          <w:p w14:paraId="1FE9664D" w14:textId="77777777" w:rsidR="00182918" w:rsidRPr="00182918" w:rsidRDefault="00182918">
            <w:pPr>
              <w:rPr>
                <w:sz w:val="20"/>
                <w:szCs w:val="20"/>
              </w:rPr>
            </w:pPr>
          </w:p>
        </w:tc>
        <w:tc>
          <w:tcPr>
            <w:tcW w:w="8370" w:type="dxa"/>
          </w:tcPr>
          <w:p w14:paraId="58065C75" w14:textId="77777777" w:rsidR="00182918" w:rsidRPr="00182918" w:rsidRDefault="00182918" w:rsidP="0018291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Teachers appropriately assigned and fully credentialed for what they are teaching</w:t>
            </w:r>
          </w:p>
          <w:p w14:paraId="0715CF19" w14:textId="77777777" w:rsidR="00182918" w:rsidRPr="00182918" w:rsidRDefault="00182918" w:rsidP="0018291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Every Student has sufficient access to standards aligned instructional materials</w:t>
            </w:r>
          </w:p>
          <w:p w14:paraId="6AB69658" w14:textId="77777777" w:rsidR="00182918" w:rsidRPr="00182918" w:rsidRDefault="00182918" w:rsidP="0018291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School facilities are maintained in good repair</w:t>
            </w:r>
          </w:p>
          <w:p w14:paraId="79B2AADF" w14:textId="77777777" w:rsidR="00182918" w:rsidRPr="00182918" w:rsidRDefault="00182918">
            <w:pPr>
              <w:rPr>
                <w:sz w:val="20"/>
                <w:szCs w:val="20"/>
              </w:rPr>
            </w:pPr>
          </w:p>
        </w:tc>
      </w:tr>
      <w:tr w:rsidR="00182918" w:rsidRPr="00182918" w14:paraId="2E56727C" w14:textId="77777777" w:rsidTr="00D27EC6">
        <w:tc>
          <w:tcPr>
            <w:tcW w:w="2049" w:type="dxa"/>
          </w:tcPr>
          <w:p w14:paraId="286F9662" w14:textId="77777777" w:rsidR="00182918" w:rsidRPr="00182918" w:rsidRDefault="00182918">
            <w:pPr>
              <w:rPr>
                <w:b/>
                <w:sz w:val="20"/>
                <w:szCs w:val="20"/>
              </w:rPr>
            </w:pPr>
            <w:r w:rsidRPr="00182918">
              <w:rPr>
                <w:b/>
                <w:sz w:val="20"/>
                <w:szCs w:val="20"/>
              </w:rPr>
              <w:t>Implementation of State Standards</w:t>
            </w:r>
          </w:p>
        </w:tc>
        <w:tc>
          <w:tcPr>
            <w:tcW w:w="1211" w:type="dxa"/>
          </w:tcPr>
          <w:p w14:paraId="5BE8F947" w14:textId="77777777" w:rsidR="00182918" w:rsidRPr="00182918" w:rsidRDefault="00182918">
            <w:p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yes</w:t>
            </w:r>
          </w:p>
        </w:tc>
        <w:tc>
          <w:tcPr>
            <w:tcW w:w="1415" w:type="dxa"/>
          </w:tcPr>
          <w:p w14:paraId="13B0042B" w14:textId="77777777" w:rsidR="00182918" w:rsidRPr="00182918" w:rsidRDefault="00182918">
            <w:pPr>
              <w:rPr>
                <w:sz w:val="20"/>
                <w:szCs w:val="20"/>
              </w:rPr>
            </w:pPr>
          </w:p>
        </w:tc>
        <w:tc>
          <w:tcPr>
            <w:tcW w:w="8370" w:type="dxa"/>
          </w:tcPr>
          <w:p w14:paraId="629CA442" w14:textId="77777777" w:rsidR="00182918" w:rsidRPr="00D27EC6" w:rsidRDefault="00182918" w:rsidP="00D27EC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Local Indicator</w:t>
            </w:r>
          </w:p>
        </w:tc>
      </w:tr>
      <w:tr w:rsidR="00182918" w:rsidRPr="00182918" w14:paraId="229322B4" w14:textId="77777777" w:rsidTr="00D27EC6">
        <w:tc>
          <w:tcPr>
            <w:tcW w:w="2049" w:type="dxa"/>
          </w:tcPr>
          <w:p w14:paraId="4572D836" w14:textId="77777777" w:rsidR="00182918" w:rsidRPr="00182918" w:rsidRDefault="00182918">
            <w:pPr>
              <w:rPr>
                <w:b/>
                <w:sz w:val="20"/>
                <w:szCs w:val="20"/>
              </w:rPr>
            </w:pPr>
            <w:r w:rsidRPr="00182918">
              <w:rPr>
                <w:b/>
                <w:sz w:val="20"/>
                <w:szCs w:val="20"/>
              </w:rPr>
              <w:t>Parent Involvement</w:t>
            </w:r>
          </w:p>
        </w:tc>
        <w:tc>
          <w:tcPr>
            <w:tcW w:w="1211" w:type="dxa"/>
          </w:tcPr>
          <w:p w14:paraId="61DD6F4D" w14:textId="77777777" w:rsidR="00182918" w:rsidRPr="00182918" w:rsidRDefault="00182918" w:rsidP="00182918">
            <w:p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1415" w:type="dxa"/>
          </w:tcPr>
          <w:p w14:paraId="0703B518" w14:textId="77777777" w:rsidR="00182918" w:rsidRPr="00182918" w:rsidRDefault="00182918">
            <w:pPr>
              <w:rPr>
                <w:sz w:val="20"/>
                <w:szCs w:val="20"/>
              </w:rPr>
            </w:pPr>
          </w:p>
        </w:tc>
        <w:tc>
          <w:tcPr>
            <w:tcW w:w="8370" w:type="dxa"/>
          </w:tcPr>
          <w:p w14:paraId="3446FE36" w14:textId="77777777" w:rsidR="00182918" w:rsidRPr="00D27EC6" w:rsidRDefault="00182918" w:rsidP="00D27EC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Local Indicator</w:t>
            </w:r>
          </w:p>
        </w:tc>
      </w:tr>
      <w:tr w:rsidR="00182918" w:rsidRPr="00182918" w14:paraId="6B9D30AC" w14:textId="77777777" w:rsidTr="00D27EC6">
        <w:tc>
          <w:tcPr>
            <w:tcW w:w="2049" w:type="dxa"/>
          </w:tcPr>
          <w:p w14:paraId="01A71901" w14:textId="77777777" w:rsidR="00182918" w:rsidRPr="00182918" w:rsidRDefault="00182918" w:rsidP="00182918">
            <w:pPr>
              <w:rPr>
                <w:b/>
                <w:sz w:val="20"/>
                <w:szCs w:val="20"/>
              </w:rPr>
            </w:pPr>
            <w:r w:rsidRPr="00182918">
              <w:rPr>
                <w:b/>
                <w:sz w:val="20"/>
                <w:szCs w:val="20"/>
              </w:rPr>
              <w:t>Pupil Achievement</w:t>
            </w:r>
          </w:p>
          <w:p w14:paraId="0276E507" w14:textId="77777777" w:rsidR="00182918" w:rsidRPr="00182918" w:rsidRDefault="00182918">
            <w:pPr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14:paraId="263CF0B9" w14:textId="77777777" w:rsidR="00182918" w:rsidRPr="00182918" w:rsidRDefault="00182918">
            <w:p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Yes</w:t>
            </w:r>
          </w:p>
        </w:tc>
        <w:tc>
          <w:tcPr>
            <w:tcW w:w="1415" w:type="dxa"/>
          </w:tcPr>
          <w:p w14:paraId="0AEBAA82" w14:textId="77777777" w:rsidR="00182918" w:rsidRPr="00182918" w:rsidRDefault="00182918">
            <w:pPr>
              <w:rPr>
                <w:sz w:val="20"/>
                <w:szCs w:val="20"/>
              </w:rPr>
            </w:pPr>
          </w:p>
        </w:tc>
        <w:tc>
          <w:tcPr>
            <w:tcW w:w="8370" w:type="dxa"/>
          </w:tcPr>
          <w:p w14:paraId="0DF8F863" w14:textId="77777777" w:rsidR="00182918" w:rsidRPr="00182918" w:rsidRDefault="00182918" w:rsidP="001829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Statewide assessments</w:t>
            </w:r>
          </w:p>
          <w:p w14:paraId="235D9DCF" w14:textId="77777777" w:rsidR="00182918" w:rsidRPr="00182918" w:rsidRDefault="00182918" w:rsidP="001829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 xml:space="preserve">Percentage of pupils who have successfully completed courses that satisfy the requirements for entrance to the UC or CSU </w:t>
            </w:r>
            <w:r w:rsidR="00D27EC6">
              <w:rPr>
                <w:sz w:val="20"/>
                <w:szCs w:val="20"/>
              </w:rPr>
              <w:t>o</w:t>
            </w:r>
            <w:r w:rsidRPr="00182918">
              <w:rPr>
                <w:sz w:val="20"/>
                <w:szCs w:val="20"/>
              </w:rPr>
              <w:t>r caree</w:t>
            </w:r>
            <w:r w:rsidR="00D27EC6">
              <w:rPr>
                <w:sz w:val="20"/>
                <w:szCs w:val="20"/>
              </w:rPr>
              <w:t>r›</w:t>
            </w:r>
            <w:r w:rsidRPr="00182918">
              <w:rPr>
                <w:sz w:val="20"/>
                <w:szCs w:val="20"/>
              </w:rPr>
              <w:t xml:space="preserve"> technical education sequences or programs of study that align with stat board approved career technical education standards and frameworks (i.e. percentage of students successfully completing A-G requirements)</w:t>
            </w:r>
          </w:p>
          <w:p w14:paraId="597BD3FE" w14:textId="77777777" w:rsidR="00182918" w:rsidRPr="00182918" w:rsidRDefault="00182918" w:rsidP="001829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Percentage of English learners who make progress toward English proficiency</w:t>
            </w:r>
          </w:p>
          <w:p w14:paraId="7E80ABE5" w14:textId="77777777" w:rsidR="00182918" w:rsidRPr="00182918" w:rsidRDefault="00182918" w:rsidP="001829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English learner reclassification rate</w:t>
            </w:r>
          </w:p>
          <w:p w14:paraId="294F7903" w14:textId="77777777" w:rsidR="00182918" w:rsidRPr="00182918" w:rsidRDefault="00182918" w:rsidP="001829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The percentage of pupils who have passed an advanced placement exam with a score of “3” or higher</w:t>
            </w:r>
          </w:p>
          <w:p w14:paraId="68E235A3" w14:textId="77777777" w:rsidR="00182918" w:rsidRDefault="00182918" w:rsidP="001829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The percentage of pupils who participate in and demonstrate college preparedness, pursuant to the Early Assessment Program</w:t>
            </w:r>
          </w:p>
          <w:p w14:paraId="4930AE58" w14:textId="77777777" w:rsidR="00182918" w:rsidRPr="00182918" w:rsidRDefault="00182918" w:rsidP="00182918">
            <w:pPr>
              <w:rPr>
                <w:sz w:val="20"/>
                <w:szCs w:val="20"/>
              </w:rPr>
            </w:pPr>
          </w:p>
        </w:tc>
      </w:tr>
      <w:tr w:rsidR="00182918" w:rsidRPr="00182918" w14:paraId="67C7452A" w14:textId="77777777" w:rsidTr="00D27EC6">
        <w:tc>
          <w:tcPr>
            <w:tcW w:w="2049" w:type="dxa"/>
          </w:tcPr>
          <w:p w14:paraId="08611400" w14:textId="77777777" w:rsidR="00182918" w:rsidRPr="00182918" w:rsidRDefault="00182918">
            <w:pPr>
              <w:rPr>
                <w:b/>
                <w:sz w:val="20"/>
                <w:szCs w:val="20"/>
              </w:rPr>
            </w:pPr>
            <w:r w:rsidRPr="00182918">
              <w:rPr>
                <w:b/>
                <w:sz w:val="20"/>
                <w:szCs w:val="20"/>
              </w:rPr>
              <w:t>Pupil Engagement</w:t>
            </w:r>
          </w:p>
        </w:tc>
        <w:tc>
          <w:tcPr>
            <w:tcW w:w="1211" w:type="dxa"/>
          </w:tcPr>
          <w:p w14:paraId="0F48EB7E" w14:textId="77777777" w:rsidR="00182918" w:rsidRPr="00182918" w:rsidRDefault="00182918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14:paraId="7B7EE9AE" w14:textId="77777777" w:rsidR="00182918" w:rsidRPr="00182918" w:rsidRDefault="00182918">
            <w:p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Yes</w:t>
            </w:r>
          </w:p>
        </w:tc>
        <w:tc>
          <w:tcPr>
            <w:tcW w:w="8370" w:type="dxa"/>
          </w:tcPr>
          <w:p w14:paraId="4ED7BF28" w14:textId="77777777" w:rsidR="00182918" w:rsidRPr="00182918" w:rsidRDefault="00182918" w:rsidP="0018291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School attendance rates</w:t>
            </w:r>
          </w:p>
          <w:p w14:paraId="45CD409D" w14:textId="77777777" w:rsidR="00182918" w:rsidRPr="00182918" w:rsidRDefault="00182918" w:rsidP="0018291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Chronic Absenteeism rates (will be a state indicator)</w:t>
            </w:r>
          </w:p>
          <w:p w14:paraId="6E34B421" w14:textId="77777777" w:rsidR="00182918" w:rsidRPr="00182918" w:rsidRDefault="00182918" w:rsidP="0018291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Middle school dropout rates</w:t>
            </w:r>
          </w:p>
          <w:p w14:paraId="76EF41CF" w14:textId="77777777" w:rsidR="00182918" w:rsidRPr="00182918" w:rsidRDefault="00182918" w:rsidP="0018291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High school dropout rates</w:t>
            </w:r>
          </w:p>
          <w:p w14:paraId="53BC8AB9" w14:textId="77777777" w:rsidR="00182918" w:rsidRPr="00182918" w:rsidRDefault="00182918" w:rsidP="0018291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High school graduation rates</w:t>
            </w:r>
          </w:p>
          <w:p w14:paraId="0322C409" w14:textId="77777777" w:rsidR="00182918" w:rsidRPr="00182918" w:rsidRDefault="00182918">
            <w:pPr>
              <w:rPr>
                <w:sz w:val="20"/>
                <w:szCs w:val="20"/>
              </w:rPr>
            </w:pPr>
          </w:p>
        </w:tc>
      </w:tr>
      <w:tr w:rsidR="00182918" w:rsidRPr="00182918" w14:paraId="700284D0" w14:textId="77777777" w:rsidTr="00D27EC6">
        <w:tc>
          <w:tcPr>
            <w:tcW w:w="2049" w:type="dxa"/>
          </w:tcPr>
          <w:p w14:paraId="62B5496E" w14:textId="77777777" w:rsidR="00182918" w:rsidRPr="00182918" w:rsidRDefault="00182918">
            <w:pPr>
              <w:rPr>
                <w:b/>
                <w:sz w:val="20"/>
                <w:szCs w:val="20"/>
              </w:rPr>
            </w:pPr>
            <w:r w:rsidRPr="00182918">
              <w:rPr>
                <w:b/>
                <w:sz w:val="20"/>
                <w:szCs w:val="20"/>
              </w:rPr>
              <w:t>School Climate</w:t>
            </w:r>
          </w:p>
        </w:tc>
        <w:tc>
          <w:tcPr>
            <w:tcW w:w="1211" w:type="dxa"/>
          </w:tcPr>
          <w:p w14:paraId="5FCEE464" w14:textId="77777777" w:rsidR="00182918" w:rsidRPr="00182918" w:rsidRDefault="00182918">
            <w:p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Yes</w:t>
            </w:r>
          </w:p>
        </w:tc>
        <w:tc>
          <w:tcPr>
            <w:tcW w:w="1415" w:type="dxa"/>
          </w:tcPr>
          <w:p w14:paraId="1F1CAB98" w14:textId="77777777" w:rsidR="00182918" w:rsidRPr="00182918" w:rsidRDefault="00182918">
            <w:pPr>
              <w:rPr>
                <w:sz w:val="20"/>
                <w:szCs w:val="20"/>
              </w:rPr>
            </w:pPr>
          </w:p>
        </w:tc>
        <w:tc>
          <w:tcPr>
            <w:tcW w:w="8370" w:type="dxa"/>
          </w:tcPr>
          <w:p w14:paraId="29EFA2D6" w14:textId="77777777" w:rsidR="00182918" w:rsidRPr="00182918" w:rsidRDefault="00182918" w:rsidP="0018291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 xml:space="preserve">Pupil Suspension rate </w:t>
            </w:r>
          </w:p>
          <w:p w14:paraId="6946C38E" w14:textId="77777777" w:rsidR="00182918" w:rsidRPr="00182918" w:rsidRDefault="00182918" w:rsidP="0018291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Pupil Expulsion rate</w:t>
            </w:r>
          </w:p>
          <w:p w14:paraId="5AC91A4B" w14:textId="77777777" w:rsidR="00182918" w:rsidRPr="00182918" w:rsidRDefault="00182918" w:rsidP="0018291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Other local indicator including surveys on sense of safety and school connectedness</w:t>
            </w:r>
          </w:p>
        </w:tc>
      </w:tr>
      <w:tr w:rsidR="00182918" w:rsidRPr="00182918" w14:paraId="13DC70E9" w14:textId="77777777" w:rsidTr="00D27EC6">
        <w:tc>
          <w:tcPr>
            <w:tcW w:w="2049" w:type="dxa"/>
          </w:tcPr>
          <w:p w14:paraId="2BAE0A0A" w14:textId="77777777" w:rsidR="00182918" w:rsidRPr="00182918" w:rsidRDefault="00182918">
            <w:pPr>
              <w:rPr>
                <w:b/>
                <w:sz w:val="20"/>
                <w:szCs w:val="20"/>
              </w:rPr>
            </w:pPr>
            <w:r w:rsidRPr="00182918">
              <w:rPr>
                <w:b/>
                <w:sz w:val="20"/>
                <w:szCs w:val="20"/>
              </w:rPr>
              <w:t>Course Access</w:t>
            </w:r>
          </w:p>
        </w:tc>
        <w:tc>
          <w:tcPr>
            <w:tcW w:w="1211" w:type="dxa"/>
          </w:tcPr>
          <w:p w14:paraId="4EC3D974" w14:textId="77777777" w:rsidR="00182918" w:rsidRPr="00182918" w:rsidRDefault="00182918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14:paraId="4A7A1D58" w14:textId="77777777" w:rsidR="00182918" w:rsidRPr="00182918" w:rsidRDefault="00182918">
            <w:p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Yes</w:t>
            </w:r>
          </w:p>
        </w:tc>
        <w:tc>
          <w:tcPr>
            <w:tcW w:w="8370" w:type="dxa"/>
          </w:tcPr>
          <w:p w14:paraId="49C48984" w14:textId="77777777" w:rsidR="00182918" w:rsidRPr="00182918" w:rsidRDefault="00182918" w:rsidP="0018291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Local indicator</w:t>
            </w:r>
          </w:p>
        </w:tc>
      </w:tr>
      <w:tr w:rsidR="00182918" w:rsidRPr="00182918" w14:paraId="32CE5B2E" w14:textId="77777777" w:rsidTr="00D27EC6">
        <w:tc>
          <w:tcPr>
            <w:tcW w:w="2049" w:type="dxa"/>
          </w:tcPr>
          <w:p w14:paraId="0AE459F6" w14:textId="77777777" w:rsidR="00182918" w:rsidRPr="00182918" w:rsidRDefault="00182918">
            <w:pPr>
              <w:rPr>
                <w:b/>
                <w:sz w:val="20"/>
                <w:szCs w:val="20"/>
              </w:rPr>
            </w:pPr>
            <w:r w:rsidRPr="00182918">
              <w:rPr>
                <w:b/>
                <w:sz w:val="20"/>
                <w:szCs w:val="20"/>
              </w:rPr>
              <w:t>Other Pupil Outcomes</w:t>
            </w:r>
          </w:p>
        </w:tc>
        <w:tc>
          <w:tcPr>
            <w:tcW w:w="1211" w:type="dxa"/>
          </w:tcPr>
          <w:p w14:paraId="755BF87F" w14:textId="77777777" w:rsidR="00182918" w:rsidRPr="00182918" w:rsidRDefault="00182918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14:paraId="645920F0" w14:textId="77777777" w:rsidR="00182918" w:rsidRPr="00182918" w:rsidRDefault="00182918">
            <w:p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Yes</w:t>
            </w:r>
          </w:p>
        </w:tc>
        <w:tc>
          <w:tcPr>
            <w:tcW w:w="8370" w:type="dxa"/>
          </w:tcPr>
          <w:p w14:paraId="4A517A51" w14:textId="77777777" w:rsidR="00182918" w:rsidRPr="00182918" w:rsidRDefault="00182918" w:rsidP="0018291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82918">
              <w:rPr>
                <w:sz w:val="20"/>
                <w:szCs w:val="20"/>
              </w:rPr>
              <w:t>Local indicator</w:t>
            </w:r>
          </w:p>
        </w:tc>
      </w:tr>
    </w:tbl>
    <w:p w14:paraId="318CC0D0" w14:textId="77777777" w:rsidR="00546ED6" w:rsidRPr="00182918" w:rsidRDefault="00546ED6">
      <w:pPr>
        <w:rPr>
          <w:sz w:val="20"/>
          <w:szCs w:val="20"/>
        </w:rPr>
      </w:pPr>
    </w:p>
    <w:sectPr w:rsidR="00546ED6" w:rsidRPr="00182918" w:rsidSect="001829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431F6"/>
    <w:multiLevelType w:val="hybridMultilevel"/>
    <w:tmpl w:val="B5E4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250D3"/>
    <w:multiLevelType w:val="hybridMultilevel"/>
    <w:tmpl w:val="F4EA7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0458C"/>
    <w:multiLevelType w:val="hybridMultilevel"/>
    <w:tmpl w:val="A4E8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F507E"/>
    <w:multiLevelType w:val="hybridMultilevel"/>
    <w:tmpl w:val="2F7C0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00CF4"/>
    <w:multiLevelType w:val="hybridMultilevel"/>
    <w:tmpl w:val="29D4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18"/>
    <w:rsid w:val="00182918"/>
    <w:rsid w:val="00546ED6"/>
    <w:rsid w:val="009F5CB4"/>
    <w:rsid w:val="00D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A64B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9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2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E82811E7E1847B29B919A8BC2D7C6" ma:contentTypeVersion="0" ma:contentTypeDescription="Create a new document." ma:contentTypeScope="" ma:versionID="a27a4111887f6cafcfaa08ac9ed561a0">
  <xsd:schema xmlns:xsd="http://www.w3.org/2001/XMLSchema" xmlns:xs="http://www.w3.org/2001/XMLSchema" xmlns:p="http://schemas.microsoft.com/office/2006/metadata/properties" xmlns:ns2="a23e6d57-d8a4-4f46-af0d-446ccfa6714c" targetNamespace="http://schemas.microsoft.com/office/2006/metadata/properties" ma:root="true" ma:fieldsID="9aa4af4519e9fcaaf635101a843db7d8" ns2:_="">
    <xsd:import namespace="a23e6d57-d8a4-4f46-af0d-446ccfa671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e6d57-d8a4-4f46-af0d-446ccfa671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3e6d57-d8a4-4f46-af0d-446ccfa6714c" xsi:nil="true"/>
    <_dlc_DocIdUrl xmlns="a23e6d57-d8a4-4f46-af0d-446ccfa6714c">
      <Url>https://www.sccoe.org/ilid/district-lcap/resources/_layouts/15/DocIdRedir.aspx?ID=7TUPDFEVKPPK-933-10</Url>
      <Description>7TUPDFEVKPPK-933-10</Description>
    </_dlc_DocIdUrl>
    <_dlc_DocIdPersistId xmlns="a23e6d57-d8a4-4f46-af0d-446ccfa6714c">false</_dlc_DocIdPersistId>
  </documentManagement>
</p:properties>
</file>

<file path=customXml/itemProps1.xml><?xml version="1.0" encoding="utf-8"?>
<ds:datastoreItem xmlns:ds="http://schemas.openxmlformats.org/officeDocument/2006/customXml" ds:itemID="{7C1A35E0-D5D8-40DE-924E-1D461CA1D47F}"/>
</file>

<file path=customXml/itemProps2.xml><?xml version="1.0" encoding="utf-8"?>
<ds:datastoreItem xmlns:ds="http://schemas.openxmlformats.org/officeDocument/2006/customXml" ds:itemID="{8D9173D9-D4DD-4932-9D4F-0F91AA1F49F3}"/>
</file>

<file path=customXml/itemProps3.xml><?xml version="1.0" encoding="utf-8"?>
<ds:datastoreItem xmlns:ds="http://schemas.openxmlformats.org/officeDocument/2006/customXml" ds:itemID="{D4288434-B496-47EA-AFE0-B6663414FBD0}"/>
</file>

<file path=customXml/itemProps4.xml><?xml version="1.0" encoding="utf-8"?>
<ds:datastoreItem xmlns:ds="http://schemas.openxmlformats.org/officeDocument/2006/customXml" ds:itemID="{E300B216-8A49-480C-9B03-C48F598A33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1328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Wetzel</dc:creator>
  <cp:keywords/>
  <dc:description/>
  <cp:lastModifiedBy>Rebecca Wetzel</cp:lastModifiedBy>
  <cp:revision>1</cp:revision>
  <cp:lastPrinted>2017-12-30T01:41:00Z</cp:lastPrinted>
  <dcterms:created xsi:type="dcterms:W3CDTF">2017-12-30T01:24:00Z</dcterms:created>
  <dcterms:modified xsi:type="dcterms:W3CDTF">2017-12-30T01:43:00Z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0x010100511E82811E7E1847B29B919A8BC2D7C6</vt:lpwstr>
  </property>
  <property fmtid="{D5CDD505-2E9C-101B-9397-08002B2CF9AE}" pid="3" name="_dlc_DocIdItemGuid">
    <vt:lpwstr>9456ca3d-2e2f-45bd-b7f9-d2dbe761f287</vt:lpwstr>
  </property>
  <property fmtid="{D5CDD505-2E9C-101B-9397-08002B2CF9AE}" pid="4" name="Order">
    <vt:r8>1000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